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tblpY="430"/>
        <w:tblW w:w="920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61"/>
        <w:gridCol w:w="7845"/>
      </w:tblGrid>
      <w:tr w:rsidR="00AF5A50" w:rsidRPr="00AF5A50" w:rsidTr="003C0DBD">
        <w:trPr>
          <w:trHeight w:val="2559"/>
        </w:trPr>
        <w:tc>
          <w:tcPr>
            <w:tcW w:w="9206" w:type="dxa"/>
            <w:gridSpan w:val="2"/>
            <w:tcBorders>
              <w:top w:val="nil"/>
              <w:left w:val="single" w:sz="6" w:space="0" w:color="auto"/>
              <w:bottom w:val="single" w:sz="6" w:space="0" w:color="auto"/>
              <w:right w:val="single" w:sz="6" w:space="0" w:color="auto"/>
            </w:tcBorders>
            <w:shd w:val="clear" w:color="auto" w:fill="auto"/>
            <w:hideMark/>
          </w:tcPr>
          <w:p w:rsidR="00AF5A50" w:rsidRPr="00AF5A50" w:rsidRDefault="00AF5A50" w:rsidP="00AF5A50">
            <w:pPr>
              <w:rPr>
                <w:rFonts w:ascii="Century Gothic" w:hAnsi="Century Gothic"/>
                <w:sz w:val="24"/>
                <w:szCs w:val="24"/>
              </w:rPr>
            </w:pPr>
            <w:r w:rsidRPr="00AF5A50">
              <w:rPr>
                <w:rFonts w:ascii="Century Gothic" w:hAnsi="Century Gothic"/>
                <w:sz w:val="24"/>
                <w:szCs w:val="24"/>
              </w:rPr>
              <w:t xml:space="preserve">At Derwent Primary School, we insist pupils speak with clarity, confidence and expression to enable them to communicate for a clear audience, purpose and context. To listen with concentration, to respond and build on their ideas and opinions.  They will accumulate knowledge of grammar, </w:t>
            </w:r>
            <w:r w:rsidR="003C0DBD">
              <w:rPr>
                <w:rFonts w:ascii="Century Gothic" w:hAnsi="Century Gothic"/>
                <w:sz w:val="24"/>
                <w:szCs w:val="24"/>
              </w:rPr>
              <w:t>spelling and writing structures; a</w:t>
            </w:r>
            <w:r w:rsidRPr="00AF5A50">
              <w:rPr>
                <w:rFonts w:ascii="Century Gothic" w:hAnsi="Century Gothic"/>
                <w:sz w:val="24"/>
                <w:szCs w:val="24"/>
              </w:rPr>
              <w:t>llowing them to be accurate writers, developing a personal style and demonstrating a critical awareness. They will become resilient writers developing the powers of imagination and inventiveness in the changing world. </w:t>
            </w:r>
          </w:p>
        </w:tc>
      </w:tr>
      <w:tr w:rsidR="00AF5A50" w:rsidRPr="00AF5A50" w:rsidTr="003C0DBD">
        <w:trPr>
          <w:trHeight w:val="2257"/>
        </w:trPr>
        <w:tc>
          <w:tcPr>
            <w:tcW w:w="1361" w:type="dxa"/>
            <w:tcBorders>
              <w:top w:val="nil"/>
              <w:left w:val="single" w:sz="6" w:space="0" w:color="auto"/>
              <w:bottom w:val="single" w:sz="6" w:space="0" w:color="auto"/>
              <w:right w:val="single" w:sz="6" w:space="0" w:color="auto"/>
            </w:tcBorders>
            <w:shd w:val="clear" w:color="auto" w:fill="DEEAF6"/>
            <w:hideMark/>
          </w:tcPr>
          <w:p w:rsidR="00AF5A50" w:rsidRPr="00AF5A50" w:rsidRDefault="00AF5A50" w:rsidP="00AF5A50">
            <w:r w:rsidRPr="00AF5A50">
              <w:rPr>
                <w:b/>
                <w:bCs/>
              </w:rPr>
              <w:t>Early Years</w:t>
            </w:r>
            <w:r w:rsidRPr="00AF5A50">
              <w:t> </w:t>
            </w:r>
          </w:p>
        </w:tc>
        <w:tc>
          <w:tcPr>
            <w:tcW w:w="7845" w:type="dxa"/>
            <w:tcBorders>
              <w:top w:val="nil"/>
              <w:left w:val="nil"/>
              <w:bottom w:val="single" w:sz="6" w:space="0" w:color="auto"/>
              <w:right w:val="single" w:sz="6" w:space="0" w:color="auto"/>
            </w:tcBorders>
            <w:shd w:val="clear" w:color="auto" w:fill="auto"/>
            <w:hideMark/>
          </w:tcPr>
          <w:p w:rsidR="00AF5A50" w:rsidRPr="00AF5A50" w:rsidRDefault="00AF5A50" w:rsidP="00AF5A50">
            <w:pPr>
              <w:rPr>
                <w:rFonts w:ascii="Century Gothic" w:hAnsi="Century Gothic"/>
                <w:sz w:val="24"/>
                <w:szCs w:val="24"/>
              </w:rPr>
            </w:pPr>
            <w:r w:rsidRPr="00AF5A50">
              <w:rPr>
                <w:rFonts w:ascii="Century Gothic" w:hAnsi="Century Gothic"/>
                <w:sz w:val="24"/>
                <w:szCs w:val="24"/>
              </w:rPr>
              <w:t>Children listen attentively in a range of situations and respond appropriately. They express themselves effectively, showing awareness of listeners’ needs. They develop their own narratives and explanations by connecting ideas or events. Children know that marks provide meaning. They use their phonic knowledge to write words in ways which match their spoken sounds. </w:t>
            </w:r>
            <w:r w:rsidR="003C0DBD">
              <w:rPr>
                <w:rFonts w:ascii="Century Gothic" w:hAnsi="Century Gothic"/>
                <w:sz w:val="24"/>
                <w:szCs w:val="24"/>
              </w:rPr>
              <w:t>Children can form some of their letter shapes</w:t>
            </w:r>
            <w:r w:rsidR="00C04B73">
              <w:rPr>
                <w:rFonts w:ascii="Century Gothic" w:hAnsi="Century Gothic"/>
                <w:sz w:val="24"/>
                <w:szCs w:val="24"/>
              </w:rPr>
              <w:t xml:space="preserve"> accurately.</w:t>
            </w:r>
          </w:p>
        </w:tc>
      </w:tr>
      <w:tr w:rsidR="00AF5A50" w:rsidRPr="00AF5A50" w:rsidTr="003C0DBD">
        <w:trPr>
          <w:trHeight w:val="2575"/>
        </w:trPr>
        <w:tc>
          <w:tcPr>
            <w:tcW w:w="1361" w:type="dxa"/>
            <w:tcBorders>
              <w:top w:val="nil"/>
              <w:left w:val="single" w:sz="6" w:space="0" w:color="auto"/>
              <w:bottom w:val="nil"/>
              <w:right w:val="single" w:sz="6" w:space="0" w:color="auto"/>
            </w:tcBorders>
            <w:shd w:val="clear" w:color="auto" w:fill="DEEAF6"/>
            <w:hideMark/>
          </w:tcPr>
          <w:p w:rsidR="00AF5A50" w:rsidRPr="00AF5A50" w:rsidRDefault="00AF5A50" w:rsidP="00AF5A50">
            <w:r w:rsidRPr="00AF5A50">
              <w:rPr>
                <w:b/>
                <w:bCs/>
              </w:rPr>
              <w:t>Key Stage 1</w:t>
            </w:r>
            <w:r w:rsidRPr="00AF5A50">
              <w:t> </w:t>
            </w:r>
          </w:p>
        </w:tc>
        <w:tc>
          <w:tcPr>
            <w:tcW w:w="7845" w:type="dxa"/>
            <w:tcBorders>
              <w:top w:val="nil"/>
              <w:left w:val="nil"/>
              <w:bottom w:val="nil"/>
              <w:right w:val="single" w:sz="6" w:space="0" w:color="auto"/>
            </w:tcBorders>
            <w:shd w:val="clear" w:color="auto" w:fill="auto"/>
            <w:hideMark/>
          </w:tcPr>
          <w:p w:rsidR="00AF5A50" w:rsidRPr="00AF5A50" w:rsidRDefault="00AF5A50" w:rsidP="00AF5A50">
            <w:pPr>
              <w:rPr>
                <w:rFonts w:ascii="Century Gothic" w:hAnsi="Century Gothic"/>
                <w:sz w:val="24"/>
                <w:szCs w:val="24"/>
              </w:rPr>
            </w:pPr>
            <w:r w:rsidRPr="00AF5A50">
              <w:rPr>
                <w:rFonts w:ascii="Century Gothic" w:hAnsi="Century Gothic"/>
                <w:sz w:val="24"/>
                <w:szCs w:val="24"/>
              </w:rPr>
              <w:t>Children use spoken language to speak audibly and fluently with increasing command of Standard English. They select and use appropriate registers for effect</w:t>
            </w:r>
            <w:r w:rsidR="003C0DBD">
              <w:rPr>
                <w:rFonts w:ascii="Century Gothic" w:hAnsi="Century Gothic"/>
                <w:sz w:val="24"/>
                <w:szCs w:val="24"/>
              </w:rPr>
              <w:t>ive</w:t>
            </w:r>
            <w:r w:rsidRPr="00AF5A50">
              <w:rPr>
                <w:rFonts w:ascii="Century Gothic" w:hAnsi="Century Gothic"/>
                <w:sz w:val="24"/>
                <w:szCs w:val="24"/>
              </w:rPr>
              <w:t xml:space="preserve"> communication. Children demonstrate positive attitudes towards writing; thoughtfully considering what they are going to write; editing and improving for effect. This allows them to produce creative pieces of writing. </w:t>
            </w:r>
            <w:r w:rsidR="00C04B73">
              <w:rPr>
                <w:rFonts w:ascii="Century Gothic" w:hAnsi="Century Gothic"/>
                <w:sz w:val="24"/>
                <w:szCs w:val="24"/>
              </w:rPr>
              <w:t>They form their letters accurately and are starting to join up some of the letters.</w:t>
            </w:r>
          </w:p>
        </w:tc>
      </w:tr>
      <w:tr w:rsidR="00A32175" w:rsidRPr="00AF5A50" w:rsidTr="003C0DBD">
        <w:trPr>
          <w:trHeight w:val="283"/>
        </w:trPr>
        <w:tc>
          <w:tcPr>
            <w:tcW w:w="1361" w:type="dxa"/>
            <w:vMerge w:val="restart"/>
            <w:tcBorders>
              <w:top w:val="nil"/>
              <w:left w:val="single" w:sz="6" w:space="0" w:color="auto"/>
              <w:right w:val="single" w:sz="6" w:space="0" w:color="auto"/>
            </w:tcBorders>
            <w:shd w:val="clear" w:color="auto" w:fill="DEEAF6"/>
          </w:tcPr>
          <w:p w:rsidR="00A32175" w:rsidRDefault="00A32175" w:rsidP="00AF5A50">
            <w:pPr>
              <w:rPr>
                <w:b/>
                <w:bCs/>
              </w:rPr>
            </w:pPr>
          </w:p>
          <w:p w:rsidR="00A32175" w:rsidRPr="00AF5A50" w:rsidRDefault="00A32175" w:rsidP="00AF5A50">
            <w:pPr>
              <w:rPr>
                <w:b/>
                <w:bCs/>
              </w:rPr>
            </w:pPr>
            <w:r>
              <w:rPr>
                <w:b/>
                <w:bCs/>
              </w:rPr>
              <w:t>Key Stage 2</w:t>
            </w:r>
          </w:p>
        </w:tc>
        <w:tc>
          <w:tcPr>
            <w:tcW w:w="7845" w:type="dxa"/>
            <w:tcBorders>
              <w:top w:val="nil"/>
              <w:left w:val="nil"/>
              <w:bottom w:val="nil"/>
              <w:right w:val="single" w:sz="6" w:space="0" w:color="auto"/>
            </w:tcBorders>
            <w:shd w:val="clear" w:color="auto" w:fill="auto"/>
          </w:tcPr>
          <w:p w:rsidR="00A32175" w:rsidRPr="00AF5A50" w:rsidRDefault="00A32175" w:rsidP="00AF5A50">
            <w:pPr>
              <w:rPr>
                <w:rFonts w:ascii="Century Gothic" w:hAnsi="Century Gothic"/>
                <w:sz w:val="24"/>
                <w:szCs w:val="24"/>
              </w:rPr>
            </w:pPr>
            <w:r>
              <w:rPr>
                <w:rFonts w:ascii="Century Gothic" w:hAnsi="Century Gothic"/>
                <w:sz w:val="24"/>
                <w:szCs w:val="24"/>
              </w:rPr>
              <w:t>________________________________________________________________</w:t>
            </w:r>
          </w:p>
        </w:tc>
      </w:tr>
      <w:tr w:rsidR="00A32175" w:rsidRPr="00AF5A50" w:rsidTr="003C0DBD">
        <w:trPr>
          <w:trHeight w:val="283"/>
        </w:trPr>
        <w:tc>
          <w:tcPr>
            <w:tcW w:w="1361" w:type="dxa"/>
            <w:vMerge/>
            <w:tcBorders>
              <w:left w:val="single" w:sz="6" w:space="0" w:color="auto"/>
              <w:bottom w:val="nil"/>
              <w:right w:val="single" w:sz="6" w:space="0" w:color="auto"/>
            </w:tcBorders>
            <w:shd w:val="clear" w:color="auto" w:fill="DEEAF6"/>
          </w:tcPr>
          <w:p w:rsidR="00A32175" w:rsidRDefault="00A32175" w:rsidP="00AF5A50">
            <w:pPr>
              <w:rPr>
                <w:b/>
                <w:bCs/>
              </w:rPr>
            </w:pPr>
          </w:p>
        </w:tc>
        <w:tc>
          <w:tcPr>
            <w:tcW w:w="7845" w:type="dxa"/>
            <w:tcBorders>
              <w:top w:val="nil"/>
              <w:left w:val="nil"/>
              <w:bottom w:val="nil"/>
              <w:right w:val="single" w:sz="6" w:space="0" w:color="auto"/>
            </w:tcBorders>
            <w:shd w:val="clear" w:color="auto" w:fill="auto"/>
          </w:tcPr>
          <w:p w:rsidR="00A32175" w:rsidRDefault="00A32175" w:rsidP="00AF5A50">
            <w:pPr>
              <w:rPr>
                <w:rFonts w:ascii="Century Gothic" w:hAnsi="Century Gothic"/>
                <w:sz w:val="24"/>
                <w:szCs w:val="24"/>
              </w:rPr>
            </w:pPr>
            <w:r>
              <w:rPr>
                <w:rFonts w:ascii="Century Gothic" w:hAnsi="Century Gothic"/>
                <w:sz w:val="24"/>
                <w:szCs w:val="24"/>
              </w:rPr>
              <w:t xml:space="preserve">Children can use spoken language to develop understanding through speculating, hypothesising, imagining and exploring ideas. </w:t>
            </w:r>
            <w:r w:rsidR="006748E4">
              <w:rPr>
                <w:rFonts w:ascii="Century Gothic" w:hAnsi="Century Gothic"/>
                <w:sz w:val="24"/>
                <w:szCs w:val="24"/>
              </w:rPr>
              <w:t>They s</w:t>
            </w:r>
            <w:r>
              <w:rPr>
                <w:rFonts w:ascii="Century Gothic" w:hAnsi="Century Gothic"/>
                <w:sz w:val="24"/>
                <w:szCs w:val="24"/>
              </w:rPr>
              <w:t xml:space="preserve">peak clearly and can articulate and justify </w:t>
            </w:r>
            <w:r w:rsidR="006748E4">
              <w:rPr>
                <w:rFonts w:ascii="Century Gothic" w:hAnsi="Century Gothic"/>
                <w:sz w:val="24"/>
                <w:szCs w:val="24"/>
              </w:rPr>
              <w:t xml:space="preserve">answers, arguments and opinions showing a good command of Standard English. Children write down their ideas with a greater degree of accuracy and with good sentence punctuation. They make effective word choices and vary sentence structure for effect. They develop as writers to enhance the effectiveness of what they write as well as increasing their competence. They are able to write for a greater range of purposes and are able to re-draft accurately. </w:t>
            </w:r>
            <w:r w:rsidR="00C04B73">
              <w:rPr>
                <w:rFonts w:ascii="Century Gothic" w:hAnsi="Century Gothic"/>
                <w:sz w:val="24"/>
                <w:szCs w:val="24"/>
              </w:rPr>
              <w:t>They join up t</w:t>
            </w:r>
            <w:r w:rsidR="003C0DBD">
              <w:rPr>
                <w:rFonts w:ascii="Century Gothic" w:hAnsi="Century Gothic"/>
                <w:sz w:val="24"/>
                <w:szCs w:val="24"/>
              </w:rPr>
              <w:t xml:space="preserve">heir handwriting </w:t>
            </w:r>
            <w:r w:rsidR="00C04B73">
              <w:rPr>
                <w:rFonts w:ascii="Century Gothic" w:hAnsi="Century Gothic"/>
                <w:sz w:val="24"/>
                <w:szCs w:val="24"/>
              </w:rPr>
              <w:t>fluently.</w:t>
            </w:r>
          </w:p>
          <w:p w:rsidR="00A32175" w:rsidRPr="00AF5A50" w:rsidRDefault="00A32175" w:rsidP="00AF5A50">
            <w:pPr>
              <w:rPr>
                <w:rFonts w:ascii="Century Gothic" w:hAnsi="Century Gothic"/>
                <w:sz w:val="24"/>
                <w:szCs w:val="24"/>
              </w:rPr>
            </w:pPr>
          </w:p>
        </w:tc>
      </w:tr>
      <w:tr w:rsidR="00AF5A50" w:rsidRPr="00AF5A50" w:rsidTr="003C0DBD">
        <w:trPr>
          <w:trHeight w:val="82"/>
        </w:trPr>
        <w:tc>
          <w:tcPr>
            <w:tcW w:w="1361" w:type="dxa"/>
            <w:tcBorders>
              <w:top w:val="nil"/>
              <w:left w:val="single" w:sz="6" w:space="0" w:color="auto"/>
              <w:bottom w:val="single" w:sz="6" w:space="0" w:color="auto"/>
              <w:right w:val="single" w:sz="6" w:space="0" w:color="auto"/>
            </w:tcBorders>
            <w:shd w:val="clear" w:color="auto" w:fill="DEEAF6"/>
          </w:tcPr>
          <w:p w:rsidR="00AF5A50" w:rsidRPr="00AF5A50" w:rsidRDefault="00AF5A50" w:rsidP="00AF5A50">
            <w:pPr>
              <w:rPr>
                <w:b/>
                <w:bCs/>
              </w:rPr>
            </w:pPr>
          </w:p>
        </w:tc>
        <w:tc>
          <w:tcPr>
            <w:tcW w:w="7845" w:type="dxa"/>
            <w:tcBorders>
              <w:top w:val="nil"/>
              <w:left w:val="nil"/>
              <w:bottom w:val="single" w:sz="6" w:space="0" w:color="auto"/>
              <w:right w:val="single" w:sz="6" w:space="0" w:color="auto"/>
            </w:tcBorders>
            <w:shd w:val="clear" w:color="auto" w:fill="auto"/>
          </w:tcPr>
          <w:p w:rsidR="00AF5A50" w:rsidRPr="00AF5A50" w:rsidRDefault="00AF5A50" w:rsidP="00AF5A50">
            <w:pPr>
              <w:rPr>
                <w:rFonts w:ascii="Century Gothic" w:hAnsi="Century Gothic"/>
                <w:sz w:val="24"/>
                <w:szCs w:val="24"/>
              </w:rPr>
            </w:pPr>
          </w:p>
        </w:tc>
      </w:tr>
    </w:tbl>
    <w:p w:rsidR="004B3B10" w:rsidRDefault="004B3B10"/>
    <w:p w:rsidR="00AF5A50" w:rsidRDefault="00AF5A50" w:rsidP="00AF5A50">
      <w:bookmarkStart w:id="0" w:name="_GoBack"/>
      <w:bookmarkEnd w:id="0"/>
    </w:p>
    <w:sectPr w:rsidR="00AF5A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A50"/>
    <w:rsid w:val="00000AFE"/>
    <w:rsid w:val="003C0DBD"/>
    <w:rsid w:val="004B3B10"/>
    <w:rsid w:val="006748E4"/>
    <w:rsid w:val="00A32175"/>
    <w:rsid w:val="00AF5A50"/>
    <w:rsid w:val="00C04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BB6672-6D18-490A-9501-9BC2A6F2E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5905371">
      <w:bodyDiv w:val="1"/>
      <w:marLeft w:val="0"/>
      <w:marRight w:val="0"/>
      <w:marTop w:val="0"/>
      <w:marBottom w:val="0"/>
      <w:divBdr>
        <w:top w:val="none" w:sz="0" w:space="0" w:color="auto"/>
        <w:left w:val="none" w:sz="0" w:space="0" w:color="auto"/>
        <w:bottom w:val="none" w:sz="0" w:space="0" w:color="auto"/>
        <w:right w:val="none" w:sz="0" w:space="0" w:color="auto"/>
      </w:divBdr>
      <w:divsChild>
        <w:div w:id="1415279140">
          <w:marLeft w:val="0"/>
          <w:marRight w:val="0"/>
          <w:marTop w:val="0"/>
          <w:marBottom w:val="0"/>
          <w:divBdr>
            <w:top w:val="none" w:sz="0" w:space="0" w:color="auto"/>
            <w:left w:val="none" w:sz="0" w:space="0" w:color="auto"/>
            <w:bottom w:val="none" w:sz="0" w:space="0" w:color="auto"/>
            <w:right w:val="none" w:sz="0" w:space="0" w:color="auto"/>
          </w:divBdr>
          <w:divsChild>
            <w:div w:id="349455260">
              <w:marLeft w:val="0"/>
              <w:marRight w:val="0"/>
              <w:marTop w:val="0"/>
              <w:marBottom w:val="0"/>
              <w:divBdr>
                <w:top w:val="none" w:sz="0" w:space="0" w:color="auto"/>
                <w:left w:val="none" w:sz="0" w:space="0" w:color="auto"/>
                <w:bottom w:val="none" w:sz="0" w:space="0" w:color="auto"/>
                <w:right w:val="none" w:sz="0" w:space="0" w:color="auto"/>
              </w:divBdr>
            </w:div>
          </w:divsChild>
        </w:div>
        <w:div w:id="1258365499">
          <w:marLeft w:val="0"/>
          <w:marRight w:val="0"/>
          <w:marTop w:val="0"/>
          <w:marBottom w:val="0"/>
          <w:divBdr>
            <w:top w:val="none" w:sz="0" w:space="0" w:color="auto"/>
            <w:left w:val="none" w:sz="0" w:space="0" w:color="auto"/>
            <w:bottom w:val="none" w:sz="0" w:space="0" w:color="auto"/>
            <w:right w:val="none" w:sz="0" w:space="0" w:color="auto"/>
          </w:divBdr>
          <w:divsChild>
            <w:div w:id="1932274099">
              <w:marLeft w:val="0"/>
              <w:marRight w:val="0"/>
              <w:marTop w:val="0"/>
              <w:marBottom w:val="0"/>
              <w:divBdr>
                <w:top w:val="none" w:sz="0" w:space="0" w:color="auto"/>
                <w:left w:val="none" w:sz="0" w:space="0" w:color="auto"/>
                <w:bottom w:val="none" w:sz="0" w:space="0" w:color="auto"/>
                <w:right w:val="none" w:sz="0" w:space="0" w:color="auto"/>
              </w:divBdr>
            </w:div>
          </w:divsChild>
        </w:div>
        <w:div w:id="2115855334">
          <w:marLeft w:val="0"/>
          <w:marRight w:val="0"/>
          <w:marTop w:val="0"/>
          <w:marBottom w:val="0"/>
          <w:divBdr>
            <w:top w:val="none" w:sz="0" w:space="0" w:color="auto"/>
            <w:left w:val="none" w:sz="0" w:space="0" w:color="auto"/>
            <w:bottom w:val="none" w:sz="0" w:space="0" w:color="auto"/>
            <w:right w:val="none" w:sz="0" w:space="0" w:color="auto"/>
          </w:divBdr>
          <w:divsChild>
            <w:div w:id="1105418796">
              <w:marLeft w:val="0"/>
              <w:marRight w:val="0"/>
              <w:marTop w:val="0"/>
              <w:marBottom w:val="0"/>
              <w:divBdr>
                <w:top w:val="none" w:sz="0" w:space="0" w:color="auto"/>
                <w:left w:val="none" w:sz="0" w:space="0" w:color="auto"/>
                <w:bottom w:val="none" w:sz="0" w:space="0" w:color="auto"/>
                <w:right w:val="none" w:sz="0" w:space="0" w:color="auto"/>
              </w:divBdr>
            </w:div>
          </w:divsChild>
        </w:div>
        <w:div w:id="1990016825">
          <w:marLeft w:val="0"/>
          <w:marRight w:val="0"/>
          <w:marTop w:val="0"/>
          <w:marBottom w:val="0"/>
          <w:divBdr>
            <w:top w:val="none" w:sz="0" w:space="0" w:color="auto"/>
            <w:left w:val="none" w:sz="0" w:space="0" w:color="auto"/>
            <w:bottom w:val="none" w:sz="0" w:space="0" w:color="auto"/>
            <w:right w:val="none" w:sz="0" w:space="0" w:color="auto"/>
          </w:divBdr>
          <w:divsChild>
            <w:div w:id="366636840">
              <w:marLeft w:val="0"/>
              <w:marRight w:val="0"/>
              <w:marTop w:val="0"/>
              <w:marBottom w:val="0"/>
              <w:divBdr>
                <w:top w:val="none" w:sz="0" w:space="0" w:color="auto"/>
                <w:left w:val="none" w:sz="0" w:space="0" w:color="auto"/>
                <w:bottom w:val="none" w:sz="0" w:space="0" w:color="auto"/>
                <w:right w:val="none" w:sz="0" w:space="0" w:color="auto"/>
              </w:divBdr>
            </w:div>
          </w:divsChild>
        </w:div>
        <w:div w:id="1862619614">
          <w:marLeft w:val="0"/>
          <w:marRight w:val="0"/>
          <w:marTop w:val="0"/>
          <w:marBottom w:val="0"/>
          <w:divBdr>
            <w:top w:val="none" w:sz="0" w:space="0" w:color="auto"/>
            <w:left w:val="none" w:sz="0" w:space="0" w:color="auto"/>
            <w:bottom w:val="none" w:sz="0" w:space="0" w:color="auto"/>
            <w:right w:val="none" w:sz="0" w:space="0" w:color="auto"/>
          </w:divBdr>
          <w:divsChild>
            <w:div w:id="254168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1884</Characters>
  <Application>Microsoft Office Word</Application>
  <DocSecurity>4</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Armstrong</dc:creator>
  <cp:keywords/>
  <dc:description/>
  <cp:lastModifiedBy>Wendy Jordan</cp:lastModifiedBy>
  <cp:revision>2</cp:revision>
  <dcterms:created xsi:type="dcterms:W3CDTF">2019-11-06T09:29:00Z</dcterms:created>
  <dcterms:modified xsi:type="dcterms:W3CDTF">2019-11-06T09:29:00Z</dcterms:modified>
</cp:coreProperties>
</file>