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3948" w:type="dxa"/>
        <w:jc w:val="center"/>
        <w:tblLook w:val="04A0" w:firstRow="1" w:lastRow="0" w:firstColumn="1" w:lastColumn="0" w:noHBand="0" w:noVBand="1"/>
      </w:tblPr>
      <w:tblGrid>
        <w:gridCol w:w="1696"/>
        <w:gridCol w:w="6126"/>
        <w:gridCol w:w="6126"/>
      </w:tblGrid>
      <w:tr w:rsidR="00047BD0" w:rsidRPr="00047BD0" w14:paraId="3216C2F9" w14:textId="77777777" w:rsidTr="723818A4">
        <w:trPr>
          <w:jc w:val="center"/>
        </w:trPr>
        <w:tc>
          <w:tcPr>
            <w:tcW w:w="13948" w:type="dxa"/>
            <w:gridSpan w:val="3"/>
            <w:shd w:val="clear" w:color="auto" w:fill="DEEAF6" w:themeFill="accent1" w:themeFillTint="33"/>
          </w:tcPr>
          <w:p w14:paraId="22D52F37" w14:textId="77777777" w:rsidR="00047BD0" w:rsidRPr="00047BD0" w:rsidRDefault="002619E0" w:rsidP="00047BD0">
            <w:pPr>
              <w:jc w:val="center"/>
              <w:rPr>
                <w:rFonts w:ascii="SassoonPrimary" w:hAnsi="SassoonPrimary"/>
                <w:b/>
              </w:rPr>
            </w:pPr>
            <w:bookmarkStart w:id="0" w:name="_GoBack"/>
            <w:bookmarkEnd w:id="0"/>
            <w:r>
              <w:rPr>
                <w:rFonts w:ascii="SassoonPrimary" w:hAnsi="SassoonPrimary"/>
                <w:b/>
              </w:rPr>
              <w:t>History</w:t>
            </w:r>
            <w:r w:rsidR="00047BD0" w:rsidRPr="00047BD0">
              <w:rPr>
                <w:rFonts w:ascii="SassoonPrimary" w:hAnsi="SassoonPrimary"/>
                <w:b/>
              </w:rPr>
              <w:t xml:space="preserve"> Curricular Goal</w:t>
            </w:r>
          </w:p>
        </w:tc>
      </w:tr>
      <w:tr w:rsidR="00047BD0" w:rsidRPr="00047BD0" w14:paraId="4C08C456" w14:textId="77777777" w:rsidTr="723818A4">
        <w:trPr>
          <w:jc w:val="center"/>
        </w:trPr>
        <w:tc>
          <w:tcPr>
            <w:tcW w:w="13948" w:type="dxa"/>
            <w:gridSpan w:val="3"/>
          </w:tcPr>
          <w:p w14:paraId="2C716DC0" w14:textId="4D543952" w:rsidR="002619E0" w:rsidRPr="002619E0" w:rsidRDefault="723818A4" w:rsidP="723818A4">
            <w:pPr>
              <w:pStyle w:val="NormalWeb"/>
              <w:jc w:val="center"/>
              <w:rPr>
                <w:rFonts w:ascii="SassoonPrimary" w:hAnsi="SassoonPrimary"/>
                <w:color w:val="000000" w:themeColor="text1"/>
                <w:sz w:val="22"/>
                <w:szCs w:val="22"/>
              </w:rPr>
            </w:pPr>
            <w:r w:rsidRPr="723818A4">
              <w:rPr>
                <w:rFonts w:ascii="SassoonPrimary" w:hAnsi="SassoonPrimary"/>
                <w:color w:val="000000" w:themeColor="text1"/>
                <w:sz w:val="22"/>
                <w:szCs w:val="22"/>
              </w:rPr>
              <w:t>At Derwent Primary, pupils will have the essential knowledge of their place in history, understand history is all around us beyond our local community and can examine ways in which the past can be represented, igniting curiosity and fascination.</w:t>
            </w:r>
          </w:p>
          <w:p w14:paraId="762E010D" w14:textId="5455E1B4" w:rsidR="002619E0" w:rsidRPr="002619E0" w:rsidRDefault="723818A4" w:rsidP="723818A4">
            <w:pPr>
              <w:pStyle w:val="NormalWeb"/>
              <w:jc w:val="center"/>
              <w:rPr>
                <w:rFonts w:ascii="SassoonPrimary" w:hAnsi="SassoonPrimary"/>
                <w:color w:val="000000" w:themeColor="text1"/>
                <w:sz w:val="22"/>
                <w:szCs w:val="22"/>
              </w:rPr>
            </w:pPr>
            <w:r w:rsidRPr="723818A4">
              <w:rPr>
                <w:rFonts w:ascii="SassoonPrimary" w:hAnsi="SassoonPrimary"/>
                <w:color w:val="000000" w:themeColor="text1"/>
                <w:sz w:val="22"/>
                <w:szCs w:val="22"/>
              </w:rPr>
              <w:t>We want the pupils to understand the complexity of their own lives and understand the lives of others, past and present, within a chronological framework.</w:t>
            </w:r>
          </w:p>
          <w:p w14:paraId="71DDBA63" w14:textId="372161BC" w:rsidR="00047BD0" w:rsidRPr="002619E0" w:rsidRDefault="723818A4" w:rsidP="723818A4">
            <w:pPr>
              <w:pStyle w:val="NormalWeb"/>
              <w:jc w:val="center"/>
              <w:rPr>
                <w:rFonts w:ascii="SassoonPrimary" w:hAnsi="SassoonPrimary"/>
                <w:color w:val="000000" w:themeColor="text1"/>
                <w:sz w:val="22"/>
                <w:szCs w:val="22"/>
              </w:rPr>
            </w:pPr>
            <w:r w:rsidRPr="723818A4">
              <w:rPr>
                <w:rFonts w:ascii="SassoonPrimary" w:hAnsi="SassoonPrimary"/>
                <w:color w:val="000000" w:themeColor="text1"/>
                <w:sz w:val="22"/>
                <w:szCs w:val="22"/>
              </w:rPr>
              <w:t>Drawing upon facts, making connections and drawing conclusions from significant periods within and beyond their living memory, allowing them to understand their historical legacy and how this will impact the future.</w:t>
            </w:r>
          </w:p>
        </w:tc>
      </w:tr>
      <w:tr w:rsidR="00047BD0" w:rsidRPr="00047BD0" w14:paraId="6419CDE3" w14:textId="77777777" w:rsidTr="723818A4">
        <w:trPr>
          <w:jc w:val="center"/>
        </w:trPr>
        <w:tc>
          <w:tcPr>
            <w:tcW w:w="1696" w:type="dxa"/>
            <w:shd w:val="clear" w:color="auto" w:fill="DEEAF6" w:themeFill="accent1" w:themeFillTint="33"/>
          </w:tcPr>
          <w:p w14:paraId="6B5DEE74" w14:textId="77777777" w:rsidR="00047BD0" w:rsidRPr="002619E0" w:rsidRDefault="00047BD0" w:rsidP="00047BD0">
            <w:pPr>
              <w:jc w:val="center"/>
              <w:rPr>
                <w:rFonts w:ascii="SassoonPrimary" w:hAnsi="SassoonPrimary"/>
                <w:b/>
              </w:rPr>
            </w:pPr>
            <w:r w:rsidRPr="002619E0">
              <w:rPr>
                <w:rFonts w:ascii="SassoonPrimary" w:hAnsi="SassoonPrimary"/>
                <w:b/>
              </w:rPr>
              <w:t>Early Years</w:t>
            </w:r>
          </w:p>
        </w:tc>
        <w:tc>
          <w:tcPr>
            <w:tcW w:w="12252" w:type="dxa"/>
            <w:gridSpan w:val="2"/>
          </w:tcPr>
          <w:p w14:paraId="17DA25A9" w14:textId="633C3BCC" w:rsidR="002619E0" w:rsidRPr="002619E0" w:rsidRDefault="723818A4" w:rsidP="723818A4">
            <w:pPr>
              <w:pStyle w:val="NormalWeb"/>
              <w:rPr>
                <w:rFonts w:ascii="SassoonPrimary" w:hAnsi="SassoonPrimary"/>
                <w:color w:val="000000" w:themeColor="text1"/>
                <w:sz w:val="22"/>
                <w:szCs w:val="22"/>
              </w:rPr>
            </w:pPr>
            <w:r w:rsidRPr="723818A4">
              <w:rPr>
                <w:rFonts w:ascii="SassoonPrimary" w:hAnsi="SassoonPrimary"/>
                <w:color w:val="000000" w:themeColor="text1"/>
                <w:sz w:val="22"/>
                <w:szCs w:val="22"/>
              </w:rPr>
              <w:t>Derwent pupils know and use past, present and future forms accurately when talking about events that have happened or are to happen in the future. They develop their own narratives and explanations by connecting ideas or events.</w:t>
            </w:r>
          </w:p>
          <w:p w14:paraId="01A9D894" w14:textId="09E02CCA" w:rsidR="002619E0" w:rsidRPr="002619E0" w:rsidRDefault="723818A4" w:rsidP="723818A4">
            <w:pPr>
              <w:pStyle w:val="NormalWeb"/>
              <w:rPr>
                <w:rFonts w:ascii="SassoonPrimary" w:hAnsi="SassoonPrimary"/>
                <w:color w:val="000000" w:themeColor="text1"/>
                <w:sz w:val="22"/>
                <w:szCs w:val="22"/>
              </w:rPr>
            </w:pPr>
            <w:r w:rsidRPr="723818A4">
              <w:rPr>
                <w:rFonts w:ascii="SassoonPrimary" w:hAnsi="SassoonPrimary"/>
                <w:color w:val="000000" w:themeColor="text1"/>
                <w:sz w:val="22"/>
                <w:szCs w:val="22"/>
              </w:rPr>
              <w:t>Pupils will know and talk about past and present events in their own lives and in the lives of family members.</w:t>
            </w:r>
          </w:p>
          <w:p w14:paraId="09753788" w14:textId="465594A1" w:rsidR="00047BD0" w:rsidRPr="002619E0" w:rsidRDefault="0ED10598" w:rsidP="0ED10598">
            <w:pPr>
              <w:pStyle w:val="NormalWeb"/>
              <w:rPr>
                <w:rFonts w:ascii="SassoonPrimary" w:hAnsi="SassoonPrimary"/>
                <w:color w:val="000000" w:themeColor="text1"/>
                <w:sz w:val="22"/>
                <w:szCs w:val="22"/>
              </w:rPr>
            </w:pPr>
            <w:r w:rsidRPr="0ED10598">
              <w:rPr>
                <w:rFonts w:ascii="SassoonPrimary" w:hAnsi="SassoonPrimary"/>
                <w:color w:val="000000" w:themeColor="text1"/>
                <w:sz w:val="22"/>
                <w:szCs w:val="22"/>
              </w:rPr>
              <w:t>Pupils will understand about similarities and differences between themselves and others, as well as among families, communities and traditions.</w:t>
            </w:r>
          </w:p>
        </w:tc>
      </w:tr>
      <w:tr w:rsidR="00047BD0" w:rsidRPr="00047BD0" w14:paraId="403A8E62" w14:textId="77777777" w:rsidTr="723818A4">
        <w:trPr>
          <w:jc w:val="center"/>
        </w:trPr>
        <w:tc>
          <w:tcPr>
            <w:tcW w:w="1696" w:type="dxa"/>
            <w:shd w:val="clear" w:color="auto" w:fill="DEEAF6" w:themeFill="accent1" w:themeFillTint="33"/>
          </w:tcPr>
          <w:p w14:paraId="75CAE7D4" w14:textId="77777777" w:rsidR="00047BD0" w:rsidRPr="002619E0" w:rsidRDefault="00047BD0" w:rsidP="00047BD0">
            <w:pPr>
              <w:jc w:val="center"/>
              <w:rPr>
                <w:rFonts w:ascii="SassoonPrimary" w:hAnsi="SassoonPrimary"/>
                <w:b/>
              </w:rPr>
            </w:pPr>
            <w:r w:rsidRPr="002619E0">
              <w:rPr>
                <w:rFonts w:ascii="SassoonPrimary" w:hAnsi="SassoonPrimary"/>
                <w:b/>
              </w:rPr>
              <w:t>Key Stage 1</w:t>
            </w:r>
          </w:p>
        </w:tc>
        <w:tc>
          <w:tcPr>
            <w:tcW w:w="12252" w:type="dxa"/>
            <w:gridSpan w:val="2"/>
          </w:tcPr>
          <w:p w14:paraId="39FC0E16" w14:textId="77777777" w:rsidR="002619E0" w:rsidRPr="002619E0" w:rsidRDefault="002619E0" w:rsidP="002619E0">
            <w:pPr>
              <w:pStyle w:val="NormalWeb"/>
              <w:rPr>
                <w:rFonts w:ascii="SassoonPrimary" w:hAnsi="SassoonPrimary"/>
                <w:color w:val="000000"/>
                <w:sz w:val="22"/>
                <w:szCs w:val="22"/>
              </w:rPr>
            </w:pPr>
            <w:r w:rsidRPr="002619E0">
              <w:rPr>
                <w:rFonts w:ascii="SassoonPrimary" w:hAnsi="SassoonPrimary"/>
                <w:color w:val="000000"/>
                <w:sz w:val="22"/>
                <w:szCs w:val="22"/>
              </w:rPr>
              <w:t>Derwent pupils will develop an increasing sense of their place in history by making comparisons between modern times and the past, including within living memory, using key vocabulary to describe these.</w:t>
            </w:r>
          </w:p>
          <w:p w14:paraId="2C45F01B" w14:textId="77777777" w:rsidR="002619E0" w:rsidRPr="002619E0" w:rsidRDefault="002619E0" w:rsidP="002619E0">
            <w:pPr>
              <w:pStyle w:val="NormalWeb"/>
              <w:rPr>
                <w:rFonts w:ascii="SassoonPrimary" w:hAnsi="SassoonPrimary"/>
                <w:color w:val="000000"/>
                <w:sz w:val="22"/>
                <w:szCs w:val="22"/>
              </w:rPr>
            </w:pPr>
            <w:r w:rsidRPr="002619E0">
              <w:rPr>
                <w:rFonts w:ascii="SassoonPrimary" w:hAnsi="SassoonPrimary"/>
                <w:color w:val="000000"/>
                <w:sz w:val="22"/>
                <w:szCs w:val="22"/>
              </w:rPr>
              <w:t>Pupils will develop knowledge of a small number of key events in British History understanding their chronology relative to each other.</w:t>
            </w:r>
          </w:p>
          <w:p w14:paraId="4CF9E676" w14:textId="77777777" w:rsidR="00047BD0" w:rsidRPr="002619E0" w:rsidRDefault="0ED10598" w:rsidP="0ED10598">
            <w:pPr>
              <w:pStyle w:val="NormalWeb"/>
              <w:rPr>
                <w:rFonts w:ascii="SassoonPrimary" w:hAnsi="SassoonPrimary"/>
                <w:color w:val="000000" w:themeColor="text1"/>
                <w:sz w:val="22"/>
                <w:szCs w:val="22"/>
              </w:rPr>
            </w:pPr>
            <w:r w:rsidRPr="0ED10598">
              <w:rPr>
                <w:rFonts w:ascii="SassoonPrimary" w:hAnsi="SassoonPrimary"/>
                <w:color w:val="000000" w:themeColor="text1"/>
                <w:sz w:val="22"/>
                <w:szCs w:val="22"/>
              </w:rPr>
              <w:t>They will study the lives of significant individuals in the past who have contributed to national and international achievements, understanding how these have affected our lives today.</w:t>
            </w:r>
          </w:p>
        </w:tc>
      </w:tr>
      <w:tr w:rsidR="00047BD0" w:rsidRPr="00047BD0" w14:paraId="5770A2FC" w14:textId="77777777" w:rsidTr="723818A4">
        <w:trPr>
          <w:jc w:val="center"/>
        </w:trPr>
        <w:tc>
          <w:tcPr>
            <w:tcW w:w="1696" w:type="dxa"/>
            <w:shd w:val="clear" w:color="auto" w:fill="DEEAF6" w:themeFill="accent1" w:themeFillTint="33"/>
          </w:tcPr>
          <w:p w14:paraId="2EADD3C0" w14:textId="77777777" w:rsidR="00047BD0" w:rsidRPr="002619E0" w:rsidRDefault="00047BD0" w:rsidP="00047BD0">
            <w:pPr>
              <w:jc w:val="center"/>
              <w:rPr>
                <w:rFonts w:ascii="SassoonPrimary" w:hAnsi="SassoonPrimary"/>
                <w:b/>
              </w:rPr>
            </w:pPr>
            <w:r w:rsidRPr="002619E0">
              <w:rPr>
                <w:rFonts w:ascii="SassoonPrimary" w:hAnsi="SassoonPrimary"/>
                <w:b/>
              </w:rPr>
              <w:t>Key Stage 2</w:t>
            </w:r>
          </w:p>
        </w:tc>
        <w:tc>
          <w:tcPr>
            <w:tcW w:w="12252" w:type="dxa"/>
            <w:gridSpan w:val="2"/>
          </w:tcPr>
          <w:p w14:paraId="61B060DA" w14:textId="088C86A5" w:rsidR="002619E0" w:rsidRPr="002619E0" w:rsidRDefault="0ED10598" w:rsidP="0ED10598">
            <w:pPr>
              <w:pStyle w:val="NormalWeb"/>
              <w:rPr>
                <w:rFonts w:ascii="SassoonPrimary" w:hAnsi="SassoonPrimary"/>
                <w:color w:val="000000" w:themeColor="text1"/>
                <w:sz w:val="22"/>
                <w:szCs w:val="22"/>
              </w:rPr>
            </w:pPr>
            <w:r w:rsidRPr="0ED10598">
              <w:rPr>
                <w:rFonts w:ascii="SassoonPrimary" w:hAnsi="SassoonPrimary"/>
                <w:color w:val="000000" w:themeColor="text1"/>
                <w:sz w:val="22"/>
                <w:szCs w:val="22"/>
              </w:rPr>
              <w:t>Derwent pupils will extend their knowledge and understanding of their place in History by noting connections, contrasts and trends over time, developing the appropriate use of key historical terms. They should regularly address and sometimes devise historically valid questions about change, cause, similarity and difference, and significance, igniting a curiosity and fascination about the past.</w:t>
            </w:r>
          </w:p>
          <w:p w14:paraId="553264A9" w14:textId="77777777" w:rsidR="002619E0" w:rsidRPr="002619E0" w:rsidRDefault="002619E0" w:rsidP="002619E0">
            <w:pPr>
              <w:pStyle w:val="NormalWeb"/>
              <w:rPr>
                <w:rFonts w:ascii="SassoonPrimary" w:hAnsi="SassoonPrimary"/>
                <w:color w:val="000000"/>
                <w:sz w:val="22"/>
                <w:szCs w:val="22"/>
              </w:rPr>
            </w:pPr>
            <w:r w:rsidRPr="002619E0">
              <w:rPr>
                <w:rFonts w:ascii="SassoonPrimary" w:hAnsi="SassoonPrimary"/>
                <w:color w:val="000000"/>
                <w:sz w:val="22"/>
                <w:szCs w:val="22"/>
              </w:rPr>
              <w:t>Pupils will have a strong grasp of the relevant chronology, allowing them to make connections across eras and continents. They will understand historical events and how they have an impact upon each other.</w:t>
            </w:r>
          </w:p>
          <w:p w14:paraId="27E55783" w14:textId="77777777" w:rsidR="00047BD0" w:rsidRPr="002619E0" w:rsidRDefault="002619E0" w:rsidP="002619E0">
            <w:pPr>
              <w:pStyle w:val="NormalWeb"/>
              <w:rPr>
                <w:rFonts w:ascii="SassoonPrimary" w:hAnsi="SassoonPrimary"/>
                <w:color w:val="000000"/>
                <w:sz w:val="22"/>
                <w:szCs w:val="22"/>
              </w:rPr>
            </w:pPr>
            <w:r w:rsidRPr="002619E0">
              <w:rPr>
                <w:rFonts w:ascii="SassoonPrimary" w:hAnsi="SassoonPrimary"/>
                <w:color w:val="000000"/>
                <w:sz w:val="22"/>
                <w:szCs w:val="22"/>
              </w:rPr>
              <w:lastRenderedPageBreak/>
              <w:t>Derwent pupils will understand how the actions and events of the recent and distant past continue to have an impact on our lives today, creating an ongoing legacy and influencing their ideas about the future.</w:t>
            </w:r>
          </w:p>
        </w:tc>
      </w:tr>
      <w:tr w:rsidR="32059EBB" w14:paraId="4FB39A08" w14:textId="77777777" w:rsidTr="723818A4">
        <w:trPr>
          <w:jc w:val="center"/>
        </w:trPr>
        <w:tc>
          <w:tcPr>
            <w:tcW w:w="13948" w:type="dxa"/>
            <w:gridSpan w:val="3"/>
            <w:shd w:val="clear" w:color="auto" w:fill="DEEAF6" w:themeFill="accent1" w:themeFillTint="33"/>
          </w:tcPr>
          <w:p w14:paraId="3E07B6F0" w14:textId="4C6348C7" w:rsidR="32059EBB" w:rsidRDefault="32059EBB" w:rsidP="32059EBB">
            <w:pPr>
              <w:jc w:val="center"/>
              <w:rPr>
                <w:rFonts w:ascii="SassoonPrimary" w:hAnsi="SassoonPrimary"/>
                <w:b/>
                <w:bCs/>
              </w:rPr>
            </w:pPr>
            <w:r w:rsidRPr="32059EBB">
              <w:rPr>
                <w:rFonts w:ascii="SassoonPrimary" w:hAnsi="SassoonPrimary"/>
                <w:b/>
                <w:bCs/>
              </w:rPr>
              <w:lastRenderedPageBreak/>
              <w:t xml:space="preserve">Key knowledge and vocabulary </w:t>
            </w:r>
          </w:p>
        </w:tc>
      </w:tr>
      <w:tr w:rsidR="32059EBB" w14:paraId="17972B98" w14:textId="77777777" w:rsidTr="723818A4">
        <w:trPr>
          <w:jc w:val="center"/>
        </w:trPr>
        <w:tc>
          <w:tcPr>
            <w:tcW w:w="1696" w:type="dxa"/>
            <w:shd w:val="clear" w:color="auto" w:fill="DEEAF6" w:themeFill="accent1" w:themeFillTint="33"/>
          </w:tcPr>
          <w:p w14:paraId="6647F765" w14:textId="1977DF28" w:rsidR="32059EBB" w:rsidRDefault="32059EBB" w:rsidP="32059EBB">
            <w:pPr>
              <w:jc w:val="center"/>
              <w:rPr>
                <w:rFonts w:ascii="SassoonPrimary" w:hAnsi="SassoonPrimary"/>
                <w:b/>
                <w:bCs/>
              </w:rPr>
            </w:pPr>
            <w:r w:rsidRPr="32059EBB">
              <w:rPr>
                <w:rFonts w:ascii="SassoonPrimary" w:hAnsi="SassoonPrimary"/>
                <w:b/>
                <w:bCs/>
              </w:rPr>
              <w:t>EYFS</w:t>
            </w:r>
          </w:p>
        </w:tc>
        <w:tc>
          <w:tcPr>
            <w:tcW w:w="6126" w:type="dxa"/>
          </w:tcPr>
          <w:p w14:paraId="43A167E6" w14:textId="56D307BD" w:rsidR="32059EBB" w:rsidRDefault="20F4397C" w:rsidP="20F4397C">
            <w:pPr>
              <w:pStyle w:val="NormalWeb"/>
              <w:rPr>
                <w:rFonts w:ascii="SassoonPrimary" w:hAnsi="SassoonPrimary"/>
                <w:color w:val="000000" w:themeColor="text1"/>
                <w:sz w:val="22"/>
                <w:szCs w:val="22"/>
              </w:rPr>
            </w:pPr>
            <w:r w:rsidRPr="20F4397C">
              <w:rPr>
                <w:rFonts w:ascii="SassoonPrimary" w:hAnsi="SassoonPrimary"/>
                <w:color w:val="000000" w:themeColor="text1"/>
                <w:sz w:val="22"/>
                <w:szCs w:val="22"/>
              </w:rPr>
              <w:t>To know and use past, present and future vocabulary accurately.</w:t>
            </w:r>
          </w:p>
          <w:p w14:paraId="192CF1AD" w14:textId="7077D912" w:rsidR="32059EBB" w:rsidRDefault="20F4397C" w:rsidP="20F4397C">
            <w:pPr>
              <w:pStyle w:val="NormalWeb"/>
              <w:rPr>
                <w:rFonts w:ascii="SassoonPrimary" w:hAnsi="SassoonPrimary"/>
                <w:color w:val="000000" w:themeColor="text1"/>
                <w:sz w:val="22"/>
                <w:szCs w:val="22"/>
              </w:rPr>
            </w:pPr>
            <w:r w:rsidRPr="20F4397C">
              <w:rPr>
                <w:rFonts w:ascii="SassoonPrimary" w:hAnsi="SassoonPrimary"/>
                <w:color w:val="000000" w:themeColor="text1"/>
                <w:sz w:val="22"/>
                <w:szCs w:val="22"/>
              </w:rPr>
              <w:t xml:space="preserve">To know about past and </w:t>
            </w:r>
            <w:r w:rsidRPr="20F4397C">
              <w:rPr>
                <w:rFonts w:ascii="SassoonPrimary" w:eastAsia="SassoonPrimary" w:hAnsi="SassoonPrimary" w:cs="SassoonPrimary"/>
                <w:sz w:val="22"/>
                <w:szCs w:val="22"/>
              </w:rPr>
              <w:t>present events in their own life and the lives of family and to be able to t</w:t>
            </w:r>
            <w:r w:rsidRPr="20F4397C">
              <w:rPr>
                <w:rFonts w:ascii="SassoonPrimary" w:hAnsi="SassoonPrimary"/>
                <w:color w:val="000000" w:themeColor="text1"/>
                <w:sz w:val="22"/>
                <w:szCs w:val="22"/>
              </w:rPr>
              <w:t>alk about and make connections.</w:t>
            </w:r>
          </w:p>
          <w:p w14:paraId="6A05D86A" w14:textId="3397B054" w:rsidR="32059EBB" w:rsidRDefault="20F4397C" w:rsidP="20F4397C">
            <w:pPr>
              <w:pStyle w:val="NormalWeb"/>
              <w:rPr>
                <w:rFonts w:ascii="SassoonPrimary" w:hAnsi="SassoonPrimary"/>
                <w:color w:val="000000" w:themeColor="text1"/>
                <w:sz w:val="22"/>
                <w:szCs w:val="22"/>
              </w:rPr>
            </w:pPr>
            <w:r w:rsidRPr="20F4397C">
              <w:rPr>
                <w:rFonts w:ascii="SassoonPrimary" w:hAnsi="SassoonPrimary"/>
                <w:color w:val="000000" w:themeColor="text1"/>
                <w:sz w:val="22"/>
                <w:szCs w:val="22"/>
              </w:rPr>
              <w:t>To know that there are similarities and differences between themselves and the lives of others.</w:t>
            </w:r>
          </w:p>
        </w:tc>
        <w:tc>
          <w:tcPr>
            <w:tcW w:w="6126" w:type="dxa"/>
          </w:tcPr>
          <w:p w14:paraId="0904640D" w14:textId="5AB8675A" w:rsidR="4366AFC4" w:rsidRDefault="4366AFC4" w:rsidP="4366AFC4">
            <w:pPr>
              <w:pStyle w:val="NormalWeb"/>
              <w:rPr>
                <w:rFonts w:ascii="SassoonPrimary" w:hAnsi="SassoonPrimary"/>
                <w:color w:val="000000" w:themeColor="text1"/>
                <w:sz w:val="22"/>
                <w:szCs w:val="22"/>
              </w:rPr>
            </w:pPr>
            <w:r w:rsidRPr="4366AFC4">
              <w:rPr>
                <w:rFonts w:ascii="SassoonPrimary" w:hAnsi="SassoonPrimary"/>
                <w:color w:val="000000" w:themeColor="text1"/>
                <w:sz w:val="22"/>
                <w:szCs w:val="22"/>
              </w:rPr>
              <w:t>Little learners: next, now</w:t>
            </w:r>
          </w:p>
          <w:p w14:paraId="7F5CBAA4" w14:textId="0FCE7E81" w:rsidR="4366AFC4" w:rsidRDefault="4366AFC4" w:rsidP="4366AFC4">
            <w:pPr>
              <w:pStyle w:val="NormalWeb"/>
              <w:rPr>
                <w:rFonts w:ascii="SassoonPrimary" w:hAnsi="SassoonPrimary"/>
                <w:color w:val="000000" w:themeColor="text1"/>
                <w:sz w:val="22"/>
                <w:szCs w:val="22"/>
              </w:rPr>
            </w:pPr>
            <w:r w:rsidRPr="4366AFC4">
              <w:rPr>
                <w:rFonts w:ascii="SassoonPrimary" w:hAnsi="SassoonPrimary"/>
                <w:color w:val="000000" w:themeColor="text1"/>
                <w:sz w:val="22"/>
                <w:szCs w:val="22"/>
              </w:rPr>
              <w:t>Nursery: day, night, after, before</w:t>
            </w:r>
          </w:p>
          <w:p w14:paraId="1A4BA35D" w14:textId="57A4C8A4" w:rsidR="4366AFC4" w:rsidRDefault="4366AFC4" w:rsidP="4366AFC4">
            <w:pPr>
              <w:pStyle w:val="NormalWeb"/>
              <w:rPr>
                <w:rFonts w:ascii="SassoonPrimary" w:hAnsi="SassoonPrimary"/>
                <w:color w:val="000000" w:themeColor="text1"/>
                <w:sz w:val="22"/>
                <w:szCs w:val="22"/>
              </w:rPr>
            </w:pPr>
            <w:r w:rsidRPr="4366AFC4">
              <w:rPr>
                <w:rFonts w:ascii="SassoonPrimary" w:hAnsi="SassoonPrimary"/>
                <w:color w:val="000000" w:themeColor="text1"/>
                <w:sz w:val="22"/>
                <w:szCs w:val="22"/>
              </w:rPr>
              <w:t>Reception: early, later, past, when, time</w:t>
            </w:r>
          </w:p>
        </w:tc>
      </w:tr>
      <w:tr w:rsidR="32059EBB" w14:paraId="31FC59C6" w14:textId="77777777" w:rsidTr="723818A4">
        <w:trPr>
          <w:jc w:val="center"/>
        </w:trPr>
        <w:tc>
          <w:tcPr>
            <w:tcW w:w="1696" w:type="dxa"/>
            <w:shd w:val="clear" w:color="auto" w:fill="DEEAF6" w:themeFill="accent1" w:themeFillTint="33"/>
          </w:tcPr>
          <w:p w14:paraId="3F87EEC1" w14:textId="21655AC4" w:rsidR="32059EBB" w:rsidRDefault="32059EBB" w:rsidP="32059EBB">
            <w:pPr>
              <w:jc w:val="center"/>
              <w:rPr>
                <w:rFonts w:ascii="SassoonPrimary" w:hAnsi="SassoonPrimary"/>
                <w:b/>
                <w:bCs/>
              </w:rPr>
            </w:pPr>
            <w:r w:rsidRPr="32059EBB">
              <w:rPr>
                <w:rFonts w:ascii="SassoonPrimary" w:hAnsi="SassoonPrimary"/>
                <w:b/>
                <w:bCs/>
              </w:rPr>
              <w:t>Key Stage 1</w:t>
            </w:r>
          </w:p>
        </w:tc>
        <w:tc>
          <w:tcPr>
            <w:tcW w:w="6126" w:type="dxa"/>
          </w:tcPr>
          <w:p w14:paraId="147C242F" w14:textId="0DF4ACA4" w:rsidR="32059EBB" w:rsidRDefault="20F4397C" w:rsidP="20F4397C">
            <w:pPr>
              <w:pStyle w:val="NormalWeb"/>
              <w:rPr>
                <w:rFonts w:ascii="SassoonPrimary" w:hAnsi="SassoonPrimary"/>
                <w:color w:val="000000" w:themeColor="text1"/>
                <w:sz w:val="22"/>
                <w:szCs w:val="22"/>
              </w:rPr>
            </w:pPr>
            <w:r w:rsidRPr="20F4397C">
              <w:rPr>
                <w:rFonts w:ascii="SassoonPrimary" w:hAnsi="SassoonPrimary"/>
                <w:color w:val="000000" w:themeColor="text1"/>
                <w:sz w:val="22"/>
                <w:szCs w:val="22"/>
              </w:rPr>
              <w:t xml:space="preserve">To know the difference between modern times and the past using key vocabulary.  </w:t>
            </w:r>
          </w:p>
          <w:p w14:paraId="7679EAE7" w14:textId="23A84365" w:rsidR="32059EBB" w:rsidRDefault="20F4397C" w:rsidP="20F4397C">
            <w:pPr>
              <w:pStyle w:val="NormalWeb"/>
              <w:rPr>
                <w:rFonts w:ascii="SassoonPrimary" w:hAnsi="SassoonPrimary"/>
                <w:color w:val="000000" w:themeColor="text1"/>
                <w:sz w:val="22"/>
                <w:szCs w:val="22"/>
              </w:rPr>
            </w:pPr>
            <w:r w:rsidRPr="20F4397C">
              <w:rPr>
                <w:rFonts w:ascii="SassoonPrimary" w:hAnsi="SassoonPrimary"/>
                <w:color w:val="000000" w:themeColor="text1"/>
                <w:sz w:val="22"/>
                <w:szCs w:val="22"/>
              </w:rPr>
              <w:t>Have knowledge of some key events in British History, understanding their chronology</w:t>
            </w:r>
          </w:p>
          <w:p w14:paraId="1547A6C7" w14:textId="37BD12AB" w:rsidR="32059EBB" w:rsidRDefault="4366AFC4" w:rsidP="4366AFC4">
            <w:pPr>
              <w:pStyle w:val="NormalWeb"/>
              <w:rPr>
                <w:rFonts w:ascii="SassoonPrimary" w:hAnsi="SassoonPrimary"/>
                <w:color w:val="000000" w:themeColor="text1"/>
                <w:sz w:val="22"/>
                <w:szCs w:val="22"/>
              </w:rPr>
            </w:pPr>
            <w:r w:rsidRPr="4366AFC4">
              <w:rPr>
                <w:rFonts w:ascii="SassoonPrimary" w:hAnsi="SassoonPrimary"/>
                <w:color w:val="000000" w:themeColor="text1"/>
                <w:sz w:val="22"/>
                <w:szCs w:val="22"/>
              </w:rPr>
              <w:t>Study the life of a significant individual understanding their legacy in British History and comparing them to other similar individuals</w:t>
            </w:r>
          </w:p>
        </w:tc>
        <w:tc>
          <w:tcPr>
            <w:tcW w:w="6126" w:type="dxa"/>
          </w:tcPr>
          <w:p w14:paraId="3CF4BA9D" w14:textId="2F9D3013" w:rsidR="4366AFC4" w:rsidRDefault="4366AFC4" w:rsidP="4366AFC4">
            <w:pPr>
              <w:pStyle w:val="NormalWeb"/>
              <w:rPr>
                <w:rFonts w:ascii="SassoonPrimary" w:hAnsi="SassoonPrimary"/>
                <w:color w:val="000000" w:themeColor="text1"/>
                <w:sz w:val="22"/>
                <w:szCs w:val="22"/>
              </w:rPr>
            </w:pPr>
            <w:r w:rsidRPr="4366AFC4">
              <w:rPr>
                <w:rFonts w:ascii="SassoonPrimary" w:hAnsi="SassoonPrimary"/>
                <w:color w:val="000000" w:themeColor="text1"/>
                <w:sz w:val="22"/>
                <w:szCs w:val="22"/>
              </w:rPr>
              <w:t>Year 1: long ago, present, event, old, new</w:t>
            </w:r>
          </w:p>
          <w:p w14:paraId="1C5DC703" w14:textId="47637596" w:rsidR="4366AFC4" w:rsidRDefault="4366AFC4" w:rsidP="4366AFC4">
            <w:pPr>
              <w:pStyle w:val="NormalWeb"/>
              <w:rPr>
                <w:rFonts w:ascii="SassoonPrimary" w:hAnsi="SassoonPrimary"/>
                <w:color w:val="000000" w:themeColor="text1"/>
                <w:sz w:val="22"/>
                <w:szCs w:val="22"/>
              </w:rPr>
            </w:pPr>
            <w:r w:rsidRPr="4366AFC4">
              <w:rPr>
                <w:rFonts w:ascii="SassoonPrimary" w:hAnsi="SassoonPrimary"/>
                <w:color w:val="000000" w:themeColor="text1"/>
                <w:sz w:val="22"/>
                <w:szCs w:val="22"/>
              </w:rPr>
              <w:t>Year 2: years ago, modern, change, impact, artefact</w:t>
            </w:r>
          </w:p>
        </w:tc>
      </w:tr>
      <w:tr w:rsidR="32059EBB" w14:paraId="5EEA33C2" w14:textId="77777777" w:rsidTr="723818A4">
        <w:trPr>
          <w:jc w:val="center"/>
        </w:trPr>
        <w:tc>
          <w:tcPr>
            <w:tcW w:w="1696" w:type="dxa"/>
            <w:shd w:val="clear" w:color="auto" w:fill="DEEAF6" w:themeFill="accent1" w:themeFillTint="33"/>
          </w:tcPr>
          <w:p w14:paraId="5A1FCA1A" w14:textId="4EC9450D" w:rsidR="32059EBB" w:rsidRDefault="32059EBB" w:rsidP="32059EBB">
            <w:pPr>
              <w:jc w:val="center"/>
              <w:rPr>
                <w:rFonts w:ascii="SassoonPrimary" w:hAnsi="SassoonPrimary"/>
                <w:b/>
                <w:bCs/>
              </w:rPr>
            </w:pPr>
            <w:r w:rsidRPr="32059EBB">
              <w:rPr>
                <w:rFonts w:ascii="SassoonPrimary" w:hAnsi="SassoonPrimary"/>
                <w:b/>
                <w:bCs/>
              </w:rPr>
              <w:t>Key Stage 2</w:t>
            </w:r>
          </w:p>
        </w:tc>
        <w:tc>
          <w:tcPr>
            <w:tcW w:w="6126" w:type="dxa"/>
          </w:tcPr>
          <w:p w14:paraId="244B7D6E" w14:textId="36997C60" w:rsidR="32059EBB" w:rsidRDefault="20F4397C" w:rsidP="20F4397C">
            <w:pPr>
              <w:pStyle w:val="NormalWeb"/>
              <w:rPr>
                <w:rFonts w:ascii="SassoonPrimary" w:hAnsi="SassoonPrimary"/>
                <w:color w:val="000000" w:themeColor="text1"/>
                <w:sz w:val="22"/>
                <w:szCs w:val="22"/>
              </w:rPr>
            </w:pPr>
            <w:r w:rsidRPr="20F4397C">
              <w:rPr>
                <w:rFonts w:ascii="SassoonPrimary" w:hAnsi="SassoonPrimary"/>
                <w:color w:val="000000" w:themeColor="text1"/>
                <w:sz w:val="22"/>
                <w:szCs w:val="22"/>
              </w:rPr>
              <w:t>To know their place in history making connections to events over an extended period of time</w:t>
            </w:r>
          </w:p>
          <w:p w14:paraId="130E3AB5" w14:textId="4892E056" w:rsidR="32059EBB" w:rsidRDefault="20F4397C" w:rsidP="20F4397C">
            <w:pPr>
              <w:pStyle w:val="NormalWeb"/>
              <w:rPr>
                <w:rFonts w:ascii="SassoonPrimary" w:hAnsi="SassoonPrimary"/>
                <w:color w:val="000000" w:themeColor="text1"/>
                <w:sz w:val="22"/>
                <w:szCs w:val="22"/>
              </w:rPr>
            </w:pPr>
            <w:r w:rsidRPr="20F4397C">
              <w:rPr>
                <w:rFonts w:ascii="SassoonPrimary" w:hAnsi="SassoonPrimary"/>
                <w:color w:val="000000" w:themeColor="text1"/>
                <w:sz w:val="22"/>
                <w:szCs w:val="22"/>
              </w:rPr>
              <w:t>Answer historically valid questions using the correct terminology.</w:t>
            </w:r>
          </w:p>
          <w:p w14:paraId="2C693F9B" w14:textId="4AE9648E" w:rsidR="32059EBB" w:rsidRDefault="20F4397C" w:rsidP="20F4397C">
            <w:pPr>
              <w:pStyle w:val="NormalWeb"/>
              <w:rPr>
                <w:rFonts w:ascii="SassoonPrimary" w:hAnsi="SassoonPrimary"/>
                <w:color w:val="000000" w:themeColor="text1"/>
                <w:sz w:val="22"/>
                <w:szCs w:val="22"/>
              </w:rPr>
            </w:pPr>
            <w:r w:rsidRPr="20F4397C">
              <w:rPr>
                <w:rFonts w:ascii="SassoonPrimary" w:hAnsi="SassoonPrimary"/>
                <w:color w:val="000000" w:themeColor="text1"/>
                <w:sz w:val="22"/>
                <w:szCs w:val="22"/>
              </w:rPr>
              <w:t>Have chronological knowledge of historical events and their impact upon each other.</w:t>
            </w:r>
          </w:p>
          <w:p w14:paraId="07510441" w14:textId="5B2F0069" w:rsidR="32059EBB" w:rsidRDefault="4366AFC4" w:rsidP="4366AFC4">
            <w:pPr>
              <w:pStyle w:val="NormalWeb"/>
              <w:rPr>
                <w:rFonts w:ascii="SassoonPrimary" w:hAnsi="SassoonPrimary"/>
                <w:color w:val="000000" w:themeColor="text1"/>
                <w:sz w:val="22"/>
                <w:szCs w:val="22"/>
              </w:rPr>
            </w:pPr>
            <w:r w:rsidRPr="4366AFC4">
              <w:rPr>
                <w:rFonts w:ascii="SassoonPrimary" w:hAnsi="SassoonPrimary"/>
                <w:color w:val="000000" w:themeColor="text1"/>
                <w:sz w:val="22"/>
                <w:szCs w:val="22"/>
              </w:rPr>
              <w:t>Understand how the events of the near and distant past have an ongoing legacy</w:t>
            </w:r>
          </w:p>
        </w:tc>
        <w:tc>
          <w:tcPr>
            <w:tcW w:w="6126" w:type="dxa"/>
          </w:tcPr>
          <w:p w14:paraId="0DFE8C64" w14:textId="34C3E989" w:rsidR="4366AFC4" w:rsidRDefault="4366AFC4" w:rsidP="4366AFC4">
            <w:pPr>
              <w:pStyle w:val="NormalWeb"/>
              <w:rPr>
                <w:rFonts w:ascii="SassoonPrimary" w:hAnsi="SassoonPrimary"/>
                <w:color w:val="000000" w:themeColor="text1"/>
                <w:sz w:val="22"/>
                <w:szCs w:val="22"/>
              </w:rPr>
            </w:pPr>
            <w:r w:rsidRPr="4366AFC4">
              <w:rPr>
                <w:rFonts w:ascii="SassoonPrimary" w:hAnsi="SassoonPrimary"/>
                <w:color w:val="000000" w:themeColor="text1"/>
                <w:sz w:val="22"/>
                <w:szCs w:val="22"/>
              </w:rPr>
              <w:t xml:space="preserve">Year 3: chronology, era, CE (common era), ancient, evidence </w:t>
            </w:r>
          </w:p>
          <w:p w14:paraId="6A97CAB7" w14:textId="701506E0" w:rsidR="4366AFC4" w:rsidRDefault="4366AFC4" w:rsidP="4366AFC4">
            <w:pPr>
              <w:pStyle w:val="NormalWeb"/>
              <w:rPr>
                <w:rFonts w:ascii="SassoonPrimary" w:hAnsi="SassoonPrimary"/>
                <w:color w:val="000000" w:themeColor="text1"/>
                <w:sz w:val="22"/>
                <w:szCs w:val="22"/>
              </w:rPr>
            </w:pPr>
            <w:r w:rsidRPr="4366AFC4">
              <w:rPr>
                <w:rFonts w:ascii="SassoonPrimary" w:hAnsi="SassoonPrimary"/>
                <w:color w:val="000000" w:themeColor="text1"/>
                <w:sz w:val="22"/>
                <w:szCs w:val="22"/>
              </w:rPr>
              <w:t>Year 4: BCE (before common era), empire, invader, native, settlement</w:t>
            </w:r>
          </w:p>
          <w:p w14:paraId="664E484A" w14:textId="7874ADFE" w:rsidR="4366AFC4" w:rsidRDefault="4366AFC4" w:rsidP="4366AFC4">
            <w:pPr>
              <w:pStyle w:val="NormalWeb"/>
              <w:rPr>
                <w:rFonts w:ascii="SassoonPrimary" w:hAnsi="SassoonPrimary"/>
                <w:color w:val="000000" w:themeColor="text1"/>
                <w:sz w:val="22"/>
                <w:szCs w:val="22"/>
              </w:rPr>
            </w:pPr>
            <w:r w:rsidRPr="4366AFC4">
              <w:rPr>
                <w:rFonts w:ascii="SassoonPrimary" w:hAnsi="SassoonPrimary"/>
                <w:color w:val="000000" w:themeColor="text1"/>
                <w:sz w:val="22"/>
                <w:szCs w:val="22"/>
              </w:rPr>
              <w:t>Year 5: legacy, class, generation, reign, decade</w:t>
            </w:r>
          </w:p>
          <w:p w14:paraId="11A5BECA" w14:textId="37CF59AF" w:rsidR="4366AFC4" w:rsidRDefault="4366AFC4" w:rsidP="4366AFC4">
            <w:pPr>
              <w:pStyle w:val="NormalWeb"/>
              <w:rPr>
                <w:rFonts w:ascii="SassoonPrimary" w:hAnsi="SassoonPrimary"/>
                <w:color w:val="000000" w:themeColor="text1"/>
                <w:sz w:val="22"/>
                <w:szCs w:val="22"/>
              </w:rPr>
            </w:pPr>
            <w:r w:rsidRPr="4366AFC4">
              <w:rPr>
                <w:rFonts w:ascii="SassoonPrimary" w:hAnsi="SassoonPrimary"/>
                <w:color w:val="000000" w:themeColor="text1"/>
                <w:sz w:val="22"/>
                <w:szCs w:val="22"/>
              </w:rPr>
              <w:t xml:space="preserve">Year 6: century, circa, pre-history, bias, heritage </w:t>
            </w:r>
          </w:p>
          <w:p w14:paraId="2CE3F132" w14:textId="7F685479" w:rsidR="4366AFC4" w:rsidRDefault="4366AFC4" w:rsidP="4366AFC4">
            <w:pPr>
              <w:pStyle w:val="NormalWeb"/>
              <w:rPr>
                <w:rFonts w:ascii="SassoonPrimary" w:hAnsi="SassoonPrimary"/>
                <w:color w:val="000000" w:themeColor="text1"/>
                <w:sz w:val="22"/>
                <w:szCs w:val="22"/>
              </w:rPr>
            </w:pPr>
          </w:p>
          <w:p w14:paraId="63B7A558" w14:textId="03D06F7A" w:rsidR="4366AFC4" w:rsidRDefault="4366AFC4" w:rsidP="4366AFC4">
            <w:pPr>
              <w:pStyle w:val="NormalWeb"/>
              <w:rPr>
                <w:rFonts w:ascii="SassoonPrimary" w:hAnsi="SassoonPrimary"/>
                <w:color w:val="000000" w:themeColor="text1"/>
                <w:sz w:val="22"/>
                <w:szCs w:val="22"/>
              </w:rPr>
            </w:pPr>
          </w:p>
        </w:tc>
      </w:tr>
    </w:tbl>
    <w:p w14:paraId="672A6659" w14:textId="77777777" w:rsidR="00CB123C" w:rsidRDefault="00CB123C"/>
    <w:sectPr w:rsidR="00CB123C" w:rsidSect="00047BD0">
      <w:pgSz w:w="16838" w:h="11906" w:orient="landscape"/>
      <w:pgMar w:top="1440" w:right="1440" w:bottom="1440" w:left="1440" w:header="708" w:footer="708" w:gutter="0"/>
      <w:cols w:space="708"/>
      <w:docGrid w:linePitch="360"/>
    </w:sectPr>
  </w:body>
</w:document>
</file>

<file path=word/commentsIds.xml><?xml version="1.0" encoding="utf-8"?>
<w16cid:commentsIds xmlns:mc="http://schemas.openxmlformats.org/markup-compatibility/2006" xmlns:w16cid="http://schemas.microsoft.com/office/word/2016/wordml/cid" mc:Ignorable="w16cid">
  <w16cid:commentId w16cid:paraId="1E80CFCA" w16cid:durableId="66AF978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Primary">
    <w:panose1 w:val="020B05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11F6B"/>
    <w:multiLevelType w:val="multilevel"/>
    <w:tmpl w:val="22F45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3F439F"/>
    <w:multiLevelType w:val="multilevel"/>
    <w:tmpl w:val="BE4C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15F0B2F"/>
    <w:multiLevelType w:val="multilevel"/>
    <w:tmpl w:val="7D942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A4C5D15"/>
    <w:multiLevelType w:val="multilevel"/>
    <w:tmpl w:val="527E1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CF53E86"/>
    <w:multiLevelType w:val="multilevel"/>
    <w:tmpl w:val="9E26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BD0"/>
    <w:rsid w:val="00047BD0"/>
    <w:rsid w:val="0016145F"/>
    <w:rsid w:val="002619E0"/>
    <w:rsid w:val="0043115E"/>
    <w:rsid w:val="005B2D84"/>
    <w:rsid w:val="007C2490"/>
    <w:rsid w:val="00CB123C"/>
    <w:rsid w:val="0ED10598"/>
    <w:rsid w:val="20F4397C"/>
    <w:rsid w:val="32059EBB"/>
    <w:rsid w:val="4366AFC4"/>
    <w:rsid w:val="723818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70201"/>
  <w15:chartTrackingRefBased/>
  <w15:docId w15:val="{995CB92B-88D9-4A3D-89E8-C1CC51BBE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7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47BD0"/>
  </w:style>
  <w:style w:type="character" w:customStyle="1" w:styleId="advancedproofingissue">
    <w:name w:val="advancedproofingissue"/>
    <w:basedOn w:val="DefaultParagraphFont"/>
    <w:rsid w:val="00047BD0"/>
  </w:style>
  <w:style w:type="character" w:customStyle="1" w:styleId="eop">
    <w:name w:val="eop"/>
    <w:basedOn w:val="DefaultParagraphFont"/>
    <w:rsid w:val="00047BD0"/>
  </w:style>
  <w:style w:type="paragraph" w:customStyle="1" w:styleId="paragraph">
    <w:name w:val="paragraph"/>
    <w:basedOn w:val="Normal"/>
    <w:rsid w:val="00047BD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ntextualspellingandgrammarerror">
    <w:name w:val="contextualspellingandgrammarerror"/>
    <w:basedOn w:val="DefaultParagraphFont"/>
    <w:rsid w:val="00047BD0"/>
  </w:style>
  <w:style w:type="paragraph" w:styleId="NormalWeb">
    <w:name w:val="Normal (Web)"/>
    <w:basedOn w:val="Normal"/>
    <w:uiPriority w:val="99"/>
    <w:unhideWhenUsed/>
    <w:rsid w:val="002619E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B2D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2D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42708">
      <w:bodyDiv w:val="1"/>
      <w:marLeft w:val="0"/>
      <w:marRight w:val="0"/>
      <w:marTop w:val="0"/>
      <w:marBottom w:val="0"/>
      <w:divBdr>
        <w:top w:val="none" w:sz="0" w:space="0" w:color="auto"/>
        <w:left w:val="none" w:sz="0" w:space="0" w:color="auto"/>
        <w:bottom w:val="none" w:sz="0" w:space="0" w:color="auto"/>
        <w:right w:val="none" w:sz="0" w:space="0" w:color="auto"/>
      </w:divBdr>
      <w:divsChild>
        <w:div w:id="361247693">
          <w:marLeft w:val="0"/>
          <w:marRight w:val="0"/>
          <w:marTop w:val="0"/>
          <w:marBottom w:val="0"/>
          <w:divBdr>
            <w:top w:val="none" w:sz="0" w:space="0" w:color="auto"/>
            <w:left w:val="none" w:sz="0" w:space="0" w:color="auto"/>
            <w:bottom w:val="none" w:sz="0" w:space="0" w:color="auto"/>
            <w:right w:val="none" w:sz="0" w:space="0" w:color="auto"/>
          </w:divBdr>
        </w:div>
        <w:div w:id="191189696">
          <w:marLeft w:val="0"/>
          <w:marRight w:val="0"/>
          <w:marTop w:val="0"/>
          <w:marBottom w:val="0"/>
          <w:divBdr>
            <w:top w:val="none" w:sz="0" w:space="0" w:color="auto"/>
            <w:left w:val="none" w:sz="0" w:space="0" w:color="auto"/>
            <w:bottom w:val="none" w:sz="0" w:space="0" w:color="auto"/>
            <w:right w:val="none" w:sz="0" w:space="0" w:color="auto"/>
          </w:divBdr>
          <w:divsChild>
            <w:div w:id="1649164723">
              <w:marLeft w:val="0"/>
              <w:marRight w:val="0"/>
              <w:marTop w:val="0"/>
              <w:marBottom w:val="0"/>
              <w:divBdr>
                <w:top w:val="none" w:sz="0" w:space="0" w:color="auto"/>
                <w:left w:val="none" w:sz="0" w:space="0" w:color="auto"/>
                <w:bottom w:val="none" w:sz="0" w:space="0" w:color="auto"/>
                <w:right w:val="none" w:sz="0" w:space="0" w:color="auto"/>
              </w:divBdr>
            </w:div>
            <w:div w:id="1623876732">
              <w:marLeft w:val="0"/>
              <w:marRight w:val="0"/>
              <w:marTop w:val="0"/>
              <w:marBottom w:val="0"/>
              <w:divBdr>
                <w:top w:val="none" w:sz="0" w:space="0" w:color="auto"/>
                <w:left w:val="none" w:sz="0" w:space="0" w:color="auto"/>
                <w:bottom w:val="none" w:sz="0" w:space="0" w:color="auto"/>
                <w:right w:val="none" w:sz="0" w:space="0" w:color="auto"/>
              </w:divBdr>
            </w:div>
          </w:divsChild>
        </w:div>
        <w:div w:id="934557426">
          <w:marLeft w:val="0"/>
          <w:marRight w:val="0"/>
          <w:marTop w:val="0"/>
          <w:marBottom w:val="0"/>
          <w:divBdr>
            <w:top w:val="none" w:sz="0" w:space="0" w:color="auto"/>
            <w:left w:val="none" w:sz="0" w:space="0" w:color="auto"/>
            <w:bottom w:val="none" w:sz="0" w:space="0" w:color="auto"/>
            <w:right w:val="none" w:sz="0" w:space="0" w:color="auto"/>
          </w:divBdr>
          <w:divsChild>
            <w:div w:id="33811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6345">
      <w:bodyDiv w:val="1"/>
      <w:marLeft w:val="0"/>
      <w:marRight w:val="0"/>
      <w:marTop w:val="0"/>
      <w:marBottom w:val="0"/>
      <w:divBdr>
        <w:top w:val="none" w:sz="0" w:space="0" w:color="auto"/>
        <w:left w:val="none" w:sz="0" w:space="0" w:color="auto"/>
        <w:bottom w:val="none" w:sz="0" w:space="0" w:color="auto"/>
        <w:right w:val="none" w:sz="0" w:space="0" w:color="auto"/>
      </w:divBdr>
    </w:div>
    <w:div w:id="1138452166">
      <w:bodyDiv w:val="1"/>
      <w:marLeft w:val="0"/>
      <w:marRight w:val="0"/>
      <w:marTop w:val="0"/>
      <w:marBottom w:val="0"/>
      <w:divBdr>
        <w:top w:val="none" w:sz="0" w:space="0" w:color="auto"/>
        <w:left w:val="none" w:sz="0" w:space="0" w:color="auto"/>
        <w:bottom w:val="none" w:sz="0" w:space="0" w:color="auto"/>
        <w:right w:val="none" w:sz="0" w:space="0" w:color="auto"/>
      </w:divBdr>
    </w:div>
    <w:div w:id="1258059276">
      <w:bodyDiv w:val="1"/>
      <w:marLeft w:val="0"/>
      <w:marRight w:val="0"/>
      <w:marTop w:val="0"/>
      <w:marBottom w:val="0"/>
      <w:divBdr>
        <w:top w:val="none" w:sz="0" w:space="0" w:color="auto"/>
        <w:left w:val="none" w:sz="0" w:space="0" w:color="auto"/>
        <w:bottom w:val="none" w:sz="0" w:space="0" w:color="auto"/>
        <w:right w:val="none" w:sz="0" w:space="0" w:color="auto"/>
      </w:divBdr>
      <w:divsChild>
        <w:div w:id="111705160">
          <w:marLeft w:val="0"/>
          <w:marRight w:val="0"/>
          <w:marTop w:val="0"/>
          <w:marBottom w:val="0"/>
          <w:divBdr>
            <w:top w:val="none" w:sz="0" w:space="0" w:color="auto"/>
            <w:left w:val="none" w:sz="0" w:space="0" w:color="auto"/>
            <w:bottom w:val="none" w:sz="0" w:space="0" w:color="auto"/>
            <w:right w:val="none" w:sz="0" w:space="0" w:color="auto"/>
          </w:divBdr>
        </w:div>
        <w:div w:id="1683161981">
          <w:marLeft w:val="0"/>
          <w:marRight w:val="0"/>
          <w:marTop w:val="0"/>
          <w:marBottom w:val="0"/>
          <w:divBdr>
            <w:top w:val="none" w:sz="0" w:space="0" w:color="auto"/>
            <w:left w:val="none" w:sz="0" w:space="0" w:color="auto"/>
            <w:bottom w:val="none" w:sz="0" w:space="0" w:color="auto"/>
            <w:right w:val="none" w:sz="0" w:space="0" w:color="auto"/>
          </w:divBdr>
          <w:divsChild>
            <w:div w:id="368341085">
              <w:marLeft w:val="0"/>
              <w:marRight w:val="0"/>
              <w:marTop w:val="0"/>
              <w:marBottom w:val="0"/>
              <w:divBdr>
                <w:top w:val="none" w:sz="0" w:space="0" w:color="auto"/>
                <w:left w:val="none" w:sz="0" w:space="0" w:color="auto"/>
                <w:bottom w:val="none" w:sz="0" w:space="0" w:color="auto"/>
                <w:right w:val="none" w:sz="0" w:space="0" w:color="auto"/>
              </w:divBdr>
            </w:div>
            <w:div w:id="206382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81911">
      <w:bodyDiv w:val="1"/>
      <w:marLeft w:val="0"/>
      <w:marRight w:val="0"/>
      <w:marTop w:val="0"/>
      <w:marBottom w:val="0"/>
      <w:divBdr>
        <w:top w:val="none" w:sz="0" w:space="0" w:color="auto"/>
        <w:left w:val="none" w:sz="0" w:space="0" w:color="auto"/>
        <w:bottom w:val="none" w:sz="0" w:space="0" w:color="auto"/>
        <w:right w:val="none" w:sz="0" w:space="0" w:color="auto"/>
      </w:divBdr>
    </w:div>
    <w:div w:id="1854416767">
      <w:bodyDiv w:val="1"/>
      <w:marLeft w:val="0"/>
      <w:marRight w:val="0"/>
      <w:marTop w:val="0"/>
      <w:marBottom w:val="0"/>
      <w:divBdr>
        <w:top w:val="none" w:sz="0" w:space="0" w:color="auto"/>
        <w:left w:val="none" w:sz="0" w:space="0" w:color="auto"/>
        <w:bottom w:val="none" w:sz="0" w:space="0" w:color="auto"/>
        <w:right w:val="none" w:sz="0" w:space="0" w:color="auto"/>
      </w:divBdr>
    </w:div>
    <w:div w:id="2013872499">
      <w:bodyDiv w:val="1"/>
      <w:marLeft w:val="0"/>
      <w:marRight w:val="0"/>
      <w:marTop w:val="0"/>
      <w:marBottom w:val="0"/>
      <w:divBdr>
        <w:top w:val="none" w:sz="0" w:space="0" w:color="auto"/>
        <w:left w:val="none" w:sz="0" w:space="0" w:color="auto"/>
        <w:bottom w:val="none" w:sz="0" w:space="0" w:color="auto"/>
        <w:right w:val="none" w:sz="0" w:space="0" w:color="auto"/>
      </w:divBdr>
      <w:divsChild>
        <w:div w:id="365330236">
          <w:marLeft w:val="0"/>
          <w:marRight w:val="0"/>
          <w:marTop w:val="0"/>
          <w:marBottom w:val="0"/>
          <w:divBdr>
            <w:top w:val="none" w:sz="0" w:space="0" w:color="auto"/>
            <w:left w:val="none" w:sz="0" w:space="0" w:color="auto"/>
            <w:bottom w:val="none" w:sz="0" w:space="0" w:color="auto"/>
            <w:right w:val="none" w:sz="0" w:space="0" w:color="auto"/>
          </w:divBdr>
        </w:div>
        <w:div w:id="1625454993">
          <w:marLeft w:val="0"/>
          <w:marRight w:val="0"/>
          <w:marTop w:val="0"/>
          <w:marBottom w:val="0"/>
          <w:divBdr>
            <w:top w:val="none" w:sz="0" w:space="0" w:color="auto"/>
            <w:left w:val="none" w:sz="0" w:space="0" w:color="auto"/>
            <w:bottom w:val="none" w:sz="0" w:space="0" w:color="auto"/>
            <w:right w:val="none" w:sz="0" w:space="0" w:color="auto"/>
          </w:divBdr>
          <w:divsChild>
            <w:div w:id="1338315167">
              <w:marLeft w:val="0"/>
              <w:marRight w:val="0"/>
              <w:marTop w:val="0"/>
              <w:marBottom w:val="0"/>
              <w:divBdr>
                <w:top w:val="none" w:sz="0" w:space="0" w:color="auto"/>
                <w:left w:val="none" w:sz="0" w:space="0" w:color="auto"/>
                <w:bottom w:val="none" w:sz="0" w:space="0" w:color="auto"/>
                <w:right w:val="none" w:sz="0" w:space="0" w:color="auto"/>
              </w:divBdr>
            </w:div>
            <w:div w:id="220600754">
              <w:marLeft w:val="0"/>
              <w:marRight w:val="0"/>
              <w:marTop w:val="0"/>
              <w:marBottom w:val="0"/>
              <w:divBdr>
                <w:top w:val="none" w:sz="0" w:space="0" w:color="auto"/>
                <w:left w:val="none" w:sz="0" w:space="0" w:color="auto"/>
                <w:bottom w:val="none" w:sz="0" w:space="0" w:color="auto"/>
                <w:right w:val="none" w:sz="0" w:space="0" w:color="auto"/>
              </w:divBdr>
            </w:div>
          </w:divsChild>
        </w:div>
        <w:div w:id="1918441263">
          <w:marLeft w:val="0"/>
          <w:marRight w:val="0"/>
          <w:marTop w:val="0"/>
          <w:marBottom w:val="0"/>
          <w:divBdr>
            <w:top w:val="none" w:sz="0" w:space="0" w:color="auto"/>
            <w:left w:val="none" w:sz="0" w:space="0" w:color="auto"/>
            <w:bottom w:val="none" w:sz="0" w:space="0" w:color="auto"/>
            <w:right w:val="none" w:sz="0" w:space="0" w:color="auto"/>
          </w:divBdr>
          <w:divsChild>
            <w:div w:id="149352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9f46f8172a8942cf"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CCA1012506B54CB4E0E9D5C072C6F0" ma:contentTypeVersion="9" ma:contentTypeDescription="Create a new document." ma:contentTypeScope="" ma:versionID="ec9b108beaf681ff0b077b2aeab3075b">
  <xsd:schema xmlns:xsd="http://www.w3.org/2001/XMLSchema" xmlns:xs="http://www.w3.org/2001/XMLSchema" xmlns:p="http://schemas.microsoft.com/office/2006/metadata/properties" xmlns:ns2="d84f4aef-599c-450f-b8e3-e04ab6b445ff" xmlns:ns3="27026ac1-4109-4772-a17c-720cf3a43791" targetNamespace="http://schemas.microsoft.com/office/2006/metadata/properties" ma:root="true" ma:fieldsID="58c754362738d68d8bf09f7c6e30b010" ns2:_="" ns3:_="">
    <xsd:import namespace="d84f4aef-599c-450f-b8e3-e04ab6b445ff"/>
    <xsd:import namespace="27026ac1-4109-4772-a17c-720cf3a437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4f4aef-599c-450f-b8e3-e04ab6b445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026ac1-4109-4772-a17c-720cf3a437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CD4409-C9FE-4702-9454-C81B755CC6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4f4aef-599c-450f-b8e3-e04ab6b445ff"/>
    <ds:schemaRef ds:uri="27026ac1-4109-4772-a17c-720cf3a43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16B20B-1988-4A06-BC67-926C0854B553}">
  <ds:schemaRefs>
    <ds:schemaRef ds:uri="http://schemas.microsoft.com/sharepoint/v3/contenttype/forms"/>
  </ds:schemaRefs>
</ds:datastoreItem>
</file>

<file path=customXml/itemProps3.xml><?xml version="1.0" encoding="utf-8"?>
<ds:datastoreItem xmlns:ds="http://schemas.openxmlformats.org/officeDocument/2006/customXml" ds:itemID="{03CA4515-2B6A-48CE-A341-C30E4729A95B}">
  <ds:schemaRefs>
    <ds:schemaRef ds:uri="27026ac1-4109-4772-a17c-720cf3a43791"/>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d84f4aef-599c-450f-b8e3-e04ab6b445ff"/>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584</Words>
  <Characters>3330</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Southwark Primary School</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Dickson</dc:creator>
  <cp:keywords/>
  <dc:description/>
  <cp:lastModifiedBy>Wendy Jordan</cp:lastModifiedBy>
  <cp:revision>2</cp:revision>
  <dcterms:created xsi:type="dcterms:W3CDTF">2019-10-15T15:21:00Z</dcterms:created>
  <dcterms:modified xsi:type="dcterms:W3CDTF">2019-10-15T15:21:00Z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0x0101002FCCA1012506B54CB4E0E9D5C072C6F0</vt:lpwstr>
  </property>
</Properties>
</file>